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eastAsia" w:ascii="宋体" w:hAnsi="宋体" w:cs="华文中宋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华文中宋"/>
          <w:color w:val="auto"/>
          <w:sz w:val="30"/>
          <w:szCs w:val="30"/>
          <w:lang w:val="en-US" w:eastAsia="zh-CN"/>
        </w:rPr>
        <w:t>采购需求书</w:t>
      </w:r>
    </w:p>
    <w:p>
      <w:pPr>
        <w:pStyle w:val="5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采购清单</w:t>
      </w:r>
    </w:p>
    <w:tbl>
      <w:tblPr>
        <w:tblStyle w:val="10"/>
        <w:tblpPr w:leftFromText="180" w:rightFromText="180" w:vertAnchor="text" w:horzAnchor="page" w:tblpX="1256" w:tblpY="156"/>
        <w:tblOverlap w:val="never"/>
        <w:tblW w:w="827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2527"/>
        <w:gridCol w:w="3252"/>
        <w:gridCol w:w="677"/>
        <w:gridCol w:w="10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746" w:type="dxa"/>
            <w:vAlign w:val="top"/>
          </w:tcPr>
          <w:p>
            <w:pPr>
              <w:pStyle w:val="9"/>
              <w:spacing w:before="14" w:line="221" w:lineRule="auto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527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货物名称</w:t>
            </w:r>
          </w:p>
        </w:tc>
        <w:tc>
          <w:tcPr>
            <w:tcW w:w="3252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品牌、规格、标准/主要服务内容</w:t>
            </w:r>
          </w:p>
        </w:tc>
        <w:tc>
          <w:tcPr>
            <w:tcW w:w="677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076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46" w:type="dxa"/>
            <w:vAlign w:val="top"/>
          </w:tcPr>
          <w:p>
            <w:pPr>
              <w:pStyle w:val="9"/>
              <w:spacing w:before="14" w:line="221" w:lineRule="auto"/>
              <w:ind w:left="94"/>
              <w:jc w:val="center"/>
              <w:rPr>
                <w:rFonts w:hint="eastAsia" w:eastAsia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527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 w:eastAsia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2"/>
                <w:sz w:val="21"/>
                <w:szCs w:val="21"/>
                <w:lang w:val="en-US" w:eastAsia="zh-CN"/>
              </w:rPr>
              <w:t>窗帘遮光布</w:t>
            </w:r>
          </w:p>
        </w:tc>
        <w:tc>
          <w:tcPr>
            <w:tcW w:w="3252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default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1"/>
                <w:lang w:val="en-US" w:eastAsia="zh-CN"/>
              </w:rPr>
              <w:t>详见</w:t>
            </w:r>
            <w:r>
              <w:rPr>
                <w:rFonts w:hint="eastAsia" w:hAnsi="宋体"/>
                <w:b w:val="0"/>
                <w:bCs/>
                <w:color w:val="auto"/>
                <w:sz w:val="21"/>
                <w:lang w:val="en-US" w:eastAsia="zh-CN"/>
              </w:rPr>
              <w:t>窗帘参考样式</w:t>
            </w:r>
          </w:p>
        </w:tc>
        <w:tc>
          <w:tcPr>
            <w:tcW w:w="677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spacing w:val="-2"/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米</w:t>
            </w:r>
          </w:p>
        </w:tc>
        <w:tc>
          <w:tcPr>
            <w:tcW w:w="1076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default" w:eastAsia="宋体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235.2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746" w:type="dxa"/>
            <w:vAlign w:val="top"/>
          </w:tcPr>
          <w:p>
            <w:pPr>
              <w:pStyle w:val="9"/>
              <w:spacing w:before="14" w:line="221" w:lineRule="auto"/>
              <w:ind w:left="94"/>
              <w:jc w:val="center"/>
              <w:rPr>
                <w:rFonts w:hint="default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27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2"/>
                <w:sz w:val="21"/>
                <w:szCs w:val="21"/>
                <w:lang w:val="en-US" w:eastAsia="zh-CN"/>
              </w:rPr>
              <w:t>窗帘棉布带</w:t>
            </w:r>
          </w:p>
        </w:tc>
        <w:tc>
          <w:tcPr>
            <w:tcW w:w="3252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1"/>
                <w:lang w:val="en-US" w:eastAsia="zh-CN"/>
              </w:rPr>
              <w:t>详见</w:t>
            </w:r>
            <w:r>
              <w:rPr>
                <w:rFonts w:hint="eastAsia" w:hAnsi="宋体"/>
                <w:b w:val="0"/>
                <w:bCs/>
                <w:color w:val="auto"/>
                <w:sz w:val="21"/>
                <w:lang w:val="en-US" w:eastAsia="zh-CN"/>
              </w:rPr>
              <w:t>窗帘参考样式</w:t>
            </w:r>
          </w:p>
        </w:tc>
        <w:tc>
          <w:tcPr>
            <w:tcW w:w="677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spacing w:val="-2"/>
                <w:sz w:val="21"/>
                <w:szCs w:val="21"/>
              </w:rPr>
            </w:pPr>
            <w:r>
              <w:rPr>
                <w:rFonts w:hint="eastAsia"/>
                <w:spacing w:val="-2"/>
                <w:sz w:val="21"/>
                <w:szCs w:val="21"/>
              </w:rPr>
              <w:t>米</w:t>
            </w:r>
          </w:p>
        </w:tc>
        <w:tc>
          <w:tcPr>
            <w:tcW w:w="1076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default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46" w:type="dxa"/>
            <w:vAlign w:val="top"/>
          </w:tcPr>
          <w:p>
            <w:pPr>
              <w:pStyle w:val="9"/>
              <w:spacing w:before="14" w:line="221" w:lineRule="auto"/>
              <w:ind w:left="94"/>
              <w:jc w:val="center"/>
              <w:rPr>
                <w:rFonts w:hint="default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527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2"/>
                <w:sz w:val="21"/>
                <w:szCs w:val="21"/>
                <w:lang w:val="en-US" w:eastAsia="zh-CN"/>
              </w:rPr>
              <w:t>窗帘窗帘钩</w:t>
            </w:r>
          </w:p>
        </w:tc>
        <w:tc>
          <w:tcPr>
            <w:tcW w:w="3252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1"/>
                <w:lang w:val="en-US" w:eastAsia="zh-CN"/>
              </w:rPr>
              <w:t>详见</w:t>
            </w:r>
            <w:r>
              <w:rPr>
                <w:rFonts w:hint="eastAsia" w:hAnsi="宋体"/>
                <w:b w:val="0"/>
                <w:bCs/>
                <w:color w:val="auto"/>
                <w:sz w:val="21"/>
                <w:lang w:val="en-US" w:eastAsia="zh-CN"/>
              </w:rPr>
              <w:t>窗帘参考样式</w:t>
            </w:r>
          </w:p>
        </w:tc>
        <w:tc>
          <w:tcPr>
            <w:tcW w:w="677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eastAsia" w:eastAsia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76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default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46" w:type="dxa"/>
            <w:vAlign w:val="top"/>
          </w:tcPr>
          <w:p>
            <w:pPr>
              <w:pStyle w:val="9"/>
              <w:spacing w:before="14" w:line="221" w:lineRule="auto"/>
              <w:ind w:left="94"/>
              <w:jc w:val="center"/>
              <w:rPr>
                <w:rFonts w:hint="default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527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2"/>
                <w:sz w:val="21"/>
                <w:szCs w:val="21"/>
                <w:lang w:val="en-US" w:eastAsia="zh-CN"/>
              </w:rPr>
              <w:t>窗帘铝合金轨道</w:t>
            </w:r>
          </w:p>
        </w:tc>
        <w:tc>
          <w:tcPr>
            <w:tcW w:w="3252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1"/>
                <w:lang w:val="en-US" w:eastAsia="zh-CN"/>
              </w:rPr>
              <w:t>详见</w:t>
            </w:r>
            <w:r>
              <w:rPr>
                <w:rFonts w:hint="eastAsia" w:hAnsi="宋体"/>
                <w:b w:val="0"/>
                <w:bCs/>
                <w:color w:val="auto"/>
                <w:sz w:val="21"/>
                <w:lang w:val="en-US" w:eastAsia="zh-CN"/>
              </w:rPr>
              <w:t>窗帘参考样式</w:t>
            </w:r>
          </w:p>
        </w:tc>
        <w:tc>
          <w:tcPr>
            <w:tcW w:w="677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eastAsia" w:eastAsia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1076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default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746" w:type="dxa"/>
            <w:vAlign w:val="top"/>
          </w:tcPr>
          <w:p>
            <w:pPr>
              <w:pStyle w:val="9"/>
              <w:spacing w:before="14" w:line="221" w:lineRule="auto"/>
              <w:ind w:left="94"/>
              <w:jc w:val="center"/>
              <w:rPr>
                <w:rFonts w:hint="default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4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27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2"/>
                <w:sz w:val="21"/>
                <w:szCs w:val="21"/>
                <w:lang w:val="en-US" w:eastAsia="zh-CN"/>
              </w:rPr>
              <w:t>窗帘教室窗帘维修</w:t>
            </w:r>
          </w:p>
        </w:tc>
        <w:tc>
          <w:tcPr>
            <w:tcW w:w="3252" w:type="dxa"/>
            <w:vAlign w:val="top"/>
          </w:tcPr>
          <w:p>
            <w:pPr>
              <w:pStyle w:val="9"/>
              <w:spacing w:before="111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1"/>
                <w:lang w:val="en-US" w:eastAsia="zh-CN"/>
              </w:rPr>
              <w:t>详见</w:t>
            </w:r>
            <w:r>
              <w:rPr>
                <w:rFonts w:hint="eastAsia" w:hAnsi="宋体"/>
                <w:b w:val="0"/>
                <w:bCs/>
                <w:color w:val="auto"/>
                <w:sz w:val="21"/>
                <w:lang w:val="en-US" w:eastAsia="zh-CN"/>
              </w:rPr>
              <w:t>窗帘参考样式</w:t>
            </w:r>
          </w:p>
        </w:tc>
        <w:tc>
          <w:tcPr>
            <w:tcW w:w="677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eastAsia" w:eastAsia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2"/>
                <w:sz w:val="21"/>
                <w:szCs w:val="21"/>
                <w:lang w:val="en-US" w:eastAsia="zh-CN"/>
              </w:rPr>
              <w:t>间</w:t>
            </w:r>
          </w:p>
        </w:tc>
        <w:tc>
          <w:tcPr>
            <w:tcW w:w="1076" w:type="dxa"/>
            <w:vAlign w:val="top"/>
          </w:tcPr>
          <w:p>
            <w:pPr>
              <w:pStyle w:val="9"/>
              <w:spacing w:before="113" w:line="219" w:lineRule="auto"/>
              <w:jc w:val="center"/>
              <w:rPr>
                <w:rFonts w:hint="default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28</w:t>
            </w:r>
          </w:p>
        </w:tc>
      </w:tr>
    </w:tbl>
    <w:p>
      <w:pPr>
        <w:spacing w:line="103" w:lineRule="exact"/>
        <w:jc w:val="center"/>
        <w:rPr>
          <w:sz w:val="8"/>
          <w:szCs w:val="8"/>
        </w:rPr>
      </w:pPr>
    </w:p>
    <w:p>
      <w:pPr>
        <w:spacing w:line="103" w:lineRule="exact"/>
        <w:jc w:val="center"/>
        <w:rPr>
          <w:sz w:val="8"/>
          <w:szCs w:val="8"/>
        </w:rPr>
      </w:pPr>
    </w:p>
    <w:p>
      <w:pPr>
        <w:spacing w:line="103" w:lineRule="exact"/>
        <w:jc w:val="center"/>
        <w:rPr>
          <w:sz w:val="8"/>
          <w:szCs w:val="8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eastAsia" w:hAnsi="宋体"/>
          <w:b/>
          <w:color w:val="auto"/>
          <w:sz w:val="21"/>
          <w:lang w:val="en-US" w:eastAsia="zh-CN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left"/>
        <w:rPr>
          <w:rFonts w:hint="eastAsia" w:hAnsi="宋体"/>
          <w:b w:val="0"/>
          <w:bCs/>
          <w:color w:val="auto"/>
          <w:sz w:val="21"/>
          <w:lang w:val="en-US" w:eastAsia="zh-CN"/>
        </w:rPr>
      </w:pPr>
      <w:r>
        <w:rPr>
          <w:rFonts w:hint="eastAsia" w:hAnsi="宋体"/>
          <w:b w:val="0"/>
          <w:bCs/>
          <w:color w:val="auto"/>
          <w:sz w:val="21"/>
          <w:lang w:val="en-US" w:eastAsia="zh-CN"/>
        </w:rPr>
        <w:t>附：窗帘参考样式</w:t>
      </w:r>
    </w:p>
    <w:p>
      <w:pPr>
        <w:pStyle w:val="5"/>
        <w:numPr>
          <w:ilvl w:val="0"/>
          <w:numId w:val="0"/>
        </w:numPr>
        <w:tabs>
          <w:tab w:val="left" w:pos="540"/>
        </w:tabs>
        <w:adjustRightInd w:val="0"/>
        <w:snapToGrid w:val="0"/>
        <w:spacing w:line="360" w:lineRule="auto"/>
        <w:ind w:leftChars="0"/>
        <w:jc w:val="center"/>
        <w:rPr>
          <w:rFonts w:hint="default" w:hAnsi="宋体"/>
          <w:b w:val="0"/>
          <w:bCs/>
          <w:color w:val="auto"/>
          <w:sz w:val="21"/>
          <w:lang w:val="en-US" w:eastAsia="zh-CN"/>
        </w:rPr>
      </w:pPr>
      <w:r>
        <w:rPr>
          <w:rFonts w:hint="default" w:hAnsi="宋体"/>
          <w:b w:val="0"/>
          <w:bCs/>
          <w:color w:val="auto"/>
          <w:sz w:val="21"/>
          <w:lang w:val="en-US" w:eastAsia="zh-CN"/>
        </w:rPr>
        <w:drawing>
          <wp:inline distT="0" distB="0" distL="114300" distR="114300">
            <wp:extent cx="2306320" cy="1814195"/>
            <wp:effectExtent l="0" t="0" r="10160" b="14605"/>
            <wp:docPr id="2" name="图片 2" descr="1721723508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172350827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06320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default" w:hAnsi="宋体"/>
          <w:b/>
          <w:color w:val="auto"/>
          <w:sz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商务要求</w:t>
      </w:r>
    </w:p>
    <w:p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bCs/>
          <w:color w:val="auto"/>
          <w:sz w:val="21"/>
        </w:rPr>
      </w:pPr>
      <w:r>
        <w:rPr>
          <w:rFonts w:hint="eastAsia" w:ascii="宋体" w:hAnsi="宋体" w:cs="宋体"/>
          <w:b/>
          <w:bCs/>
          <w:color w:val="auto"/>
          <w:szCs w:val="21"/>
          <w:lang w:val="en-US" w:eastAsia="zh-CN"/>
        </w:rPr>
        <w:t>新安装及维修的窗帘布及配件需与学校现有对应设备在颜色、规格一致。</w:t>
      </w:r>
    </w:p>
    <w:p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bCs/>
          <w:color w:val="auto"/>
          <w:sz w:val="21"/>
        </w:rPr>
      </w:pPr>
      <w:r>
        <w:rPr>
          <w:rFonts w:hint="eastAsia" w:ascii="宋体"/>
          <w:bCs/>
          <w:color w:val="auto"/>
          <w:szCs w:val="21"/>
        </w:rPr>
        <w:t>交货期：</w:t>
      </w:r>
      <w:r>
        <w:rPr>
          <w:rFonts w:hint="eastAsia" w:ascii="宋体"/>
          <w:bCs/>
          <w:color w:val="auto"/>
          <w:szCs w:val="21"/>
          <w:lang w:val="en-US" w:eastAsia="zh-CN"/>
        </w:rPr>
        <w:t>签订合同后须于2024年</w:t>
      </w:r>
      <w:r>
        <w:rPr>
          <w:rFonts w:hint="eastAsia" w:ascii="宋体" w:hAnsi="宋体" w:eastAsia="宋体" w:cs="宋体"/>
          <w:spacing w:val="-4"/>
          <w:sz w:val="22"/>
          <w:szCs w:val="22"/>
          <w:lang w:val="en-US" w:eastAsia="zh-CN"/>
        </w:rPr>
        <w:t>8月25日前完成</w:t>
      </w:r>
    </w:p>
    <w:p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质保期及售后服务要求</w:t>
      </w:r>
    </w:p>
    <w:p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本项目中主件的质量保证期(简称“质保期”)为 3年，质保期内项目中标方对所供货物实行包修、包换、包退及合同约定的其它事项，期满后可同时提供终身(免费/有偿)维修保养服务。</w:t>
      </w:r>
    </w:p>
    <w:p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质保期内，如主件或零部件因质量原因导致无法正常使用的，质保期和免费维修期相应顺延。如停用时间累计超过60天则质保期重新计算。</w:t>
      </w:r>
    </w:p>
    <w:p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对采购人的服务通知，成交人在接报后1小时内响应，4小时内到达现场，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24</w:t>
      </w:r>
      <w:r>
        <w:rPr>
          <w:rFonts w:hint="eastAsia" w:ascii="宋体" w:hAnsi="宋体" w:cs="宋体"/>
          <w:color w:val="auto"/>
          <w:szCs w:val="21"/>
        </w:rPr>
        <w:t>小时内处理完毕。若在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24</w:t>
      </w:r>
      <w:r>
        <w:rPr>
          <w:rFonts w:hint="eastAsia" w:ascii="宋体" w:hAnsi="宋体" w:cs="宋体"/>
          <w:color w:val="auto"/>
          <w:szCs w:val="21"/>
        </w:rPr>
        <w:t>小时内仍未能有效解决，成交人须免费提供同档次的设备予采购人临时使用。</w:t>
      </w:r>
    </w:p>
    <w:p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包装、保险及发运、保管要求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设备材料的包装必须是原厂包装，其包装均应有良好的防湿、防锈、防潮、防雨、防腐及防碰撞的措施。凡由于包装不良造成的损失和由此产生的费用均由</w:t>
      </w:r>
      <w:r>
        <w:rPr>
          <w:rFonts w:hint="eastAsia" w:ascii="宋体" w:hAnsi="宋体"/>
          <w:color w:val="auto"/>
          <w:szCs w:val="21"/>
          <w:lang w:val="en-US" w:eastAsia="zh-CN"/>
        </w:rPr>
        <w:t>成交人</w:t>
      </w:r>
      <w:r>
        <w:rPr>
          <w:rFonts w:hint="eastAsia" w:ascii="宋体" w:hAnsi="宋体"/>
          <w:color w:val="auto"/>
          <w:szCs w:val="21"/>
        </w:rPr>
        <w:t>承担。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成交人负责将设备材料货到现场过程中的全部运输，包括装卸车、货物现场的搬运。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各种设备必须提供装箱清单，按装箱清单验收货物。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货物在现场的保管由成交人负责，直至项目安装、验收完毕。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货物在安装验收合格前的保险由成交人负责，成交人负责其派出的现场服务人员人身意外保险。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设备至采购人指定的使用现场的包装、保险及发运等环节和费用均由成交人负责。</w:t>
      </w:r>
    </w:p>
    <w:p>
      <w:pPr>
        <w:pStyle w:val="5"/>
        <w:numPr>
          <w:ilvl w:val="0"/>
          <w:numId w:val="2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b/>
          <w:color w:val="auto"/>
          <w:sz w:val="21"/>
        </w:rPr>
      </w:pPr>
      <w:r>
        <w:rPr>
          <w:rFonts w:hint="eastAsia" w:hAnsi="宋体"/>
          <w:b/>
          <w:color w:val="auto"/>
          <w:sz w:val="21"/>
        </w:rPr>
        <w:t>安装、调试与验收</w:t>
      </w:r>
    </w:p>
    <w:p>
      <w:pPr>
        <w:pStyle w:val="5"/>
        <w:numPr>
          <w:ilvl w:val="0"/>
          <w:numId w:val="5"/>
        </w:numPr>
        <w:tabs>
          <w:tab w:val="left" w:pos="540"/>
        </w:tabs>
        <w:adjustRightInd w:val="0"/>
        <w:snapToGrid w:val="0"/>
        <w:spacing w:line="360" w:lineRule="auto"/>
        <w:rPr>
          <w:rFonts w:hint="eastAsia" w:hAnsi="宋体"/>
          <w:color w:val="auto"/>
          <w:sz w:val="21"/>
        </w:rPr>
      </w:pPr>
      <w:r>
        <w:rPr>
          <w:rFonts w:hint="eastAsia" w:hAnsi="宋体"/>
          <w:color w:val="auto"/>
          <w:sz w:val="21"/>
        </w:rPr>
        <w:t xml:space="preserve">货物若有国家标准按照国家标准验收，若无国家标准按行业标准验收，为原制造商制造的全新产品，整机无污染，无侵权行为、表面无划损、无任何缺陷隐患，在中国境内可依常规安全合法使用。 </w:t>
      </w:r>
    </w:p>
    <w:p>
      <w:pPr>
        <w:numPr>
          <w:ilvl w:val="0"/>
          <w:numId w:val="5"/>
        </w:numPr>
        <w:tabs>
          <w:tab w:val="left" w:pos="90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采购人组成验收小组按国家有关规定、规范进行验收，必要时邀请相关的专业人员或机构参与验收。因货物质量问题发生争议时，由本地质量技术监督部门鉴定。货物符合质量技术标准的，鉴定费由采购人承担；否则鉴定费由成交人承担。</w:t>
      </w:r>
    </w:p>
    <w:p>
      <w:pPr>
        <w:pStyle w:val="5"/>
        <w:numPr>
          <w:ilvl w:val="0"/>
          <w:numId w:val="1"/>
        </w:numPr>
        <w:tabs>
          <w:tab w:val="left" w:pos="540"/>
        </w:tabs>
        <w:adjustRightInd w:val="0"/>
        <w:snapToGrid w:val="0"/>
        <w:spacing w:line="360" w:lineRule="auto"/>
        <w:rPr>
          <w:rFonts w:hint="default" w:ascii="宋体" w:hAnsi="宋体"/>
          <w:b/>
          <w:kern w:val="0"/>
          <w:szCs w:val="21"/>
          <w:lang w:val="en-US" w:eastAsia="zh-CN"/>
        </w:rPr>
      </w:pPr>
      <w:r>
        <w:rPr>
          <w:rFonts w:hint="eastAsia" w:hAnsi="宋体"/>
          <w:b/>
          <w:color w:val="auto"/>
          <w:sz w:val="21"/>
          <w:lang w:val="en-US" w:eastAsia="zh-CN"/>
        </w:rPr>
        <w:t>付款方式</w:t>
      </w:r>
    </w:p>
    <w:p>
      <w:pPr>
        <w:snapToGrid w:val="0"/>
        <w:spacing w:line="360" w:lineRule="auto"/>
        <w:ind w:firstLine="420" w:firstLineChars="20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由采购人按下列程序付款：</w:t>
      </w:r>
    </w:p>
    <w:p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cs="宋体"/>
          <w:color w:val="FF0000"/>
          <w:szCs w:val="21"/>
        </w:rPr>
      </w:pPr>
      <w:r>
        <w:rPr>
          <w:rFonts w:hint="eastAsia" w:ascii="宋体" w:hAnsi="宋体" w:cs="宋体"/>
          <w:color w:val="FF0000"/>
          <w:szCs w:val="21"/>
        </w:rPr>
        <w:t>设</w:t>
      </w:r>
      <w:r>
        <w:rPr>
          <w:rFonts w:hint="eastAsia" w:ascii="宋体" w:hAnsi="宋体" w:cs="宋体"/>
          <w:color w:val="FF0000"/>
          <w:szCs w:val="21"/>
          <w:lang w:val="en-US" w:eastAsia="zh-CN"/>
        </w:rPr>
        <w:t>合同签订后，成交人完成供货并经采购人验收合格后，采购人凭成交人开具的完税发票一次性向成交人支付款项。</w:t>
      </w:r>
    </w:p>
    <w:p>
      <w:pPr>
        <w:numPr>
          <w:ilvl w:val="0"/>
          <w:numId w:val="6"/>
        </w:num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kern w:val="21"/>
          <w:szCs w:val="21"/>
        </w:rPr>
      </w:pPr>
      <w:r>
        <w:rPr>
          <w:rFonts w:hint="eastAsia" w:ascii="宋体" w:hAnsi="宋体"/>
          <w:color w:val="auto"/>
          <w:kern w:val="21"/>
          <w:szCs w:val="21"/>
        </w:rPr>
        <w:t>成交人凭以下有效文件与采购人结算：</w:t>
      </w:r>
    </w:p>
    <w:p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（1）</w:t>
      </w:r>
      <w:r>
        <w:rPr>
          <w:rFonts w:ascii="宋体" w:hAnsi="宋体"/>
          <w:color w:val="auto"/>
          <w:szCs w:val="21"/>
        </w:rPr>
        <w:t>合同；</w:t>
      </w:r>
    </w:p>
    <w:p>
      <w:pPr>
        <w:snapToGrid w:val="0"/>
        <w:spacing w:line="360" w:lineRule="auto"/>
        <w:ind w:firstLine="315" w:firstLine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（2）</w:t>
      </w:r>
      <w:r>
        <w:rPr>
          <w:rFonts w:ascii="宋体" w:hAnsi="宋体"/>
          <w:color w:val="auto"/>
          <w:szCs w:val="21"/>
        </w:rPr>
        <w:t>成交人开具的正式发票；</w:t>
      </w:r>
    </w:p>
    <w:p>
      <w:pPr>
        <w:snapToGrid w:val="0"/>
        <w:spacing w:line="360" w:lineRule="auto"/>
        <w:ind w:firstLine="315" w:firstLineChars="150"/>
        <w:rPr>
          <w:rFonts w:hint="eastAsia" w:ascii="宋体" w:hAnsi="宋体" w:eastAsia="宋体"/>
          <w:b/>
          <w:kern w:val="0"/>
          <w:szCs w:val="21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134" w:right="707" w:bottom="1134" w:left="1134" w:header="851" w:footer="992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color w:val="auto"/>
          <w:szCs w:val="21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）</w:t>
      </w:r>
      <w:r>
        <w:rPr>
          <w:rFonts w:ascii="宋体" w:hAnsi="宋体"/>
          <w:color w:val="auto"/>
          <w:szCs w:val="21"/>
        </w:rPr>
        <w:t>成交通知书</w:t>
      </w:r>
      <w:r>
        <w:rPr>
          <w:rFonts w:hint="eastAsia" w:ascii="宋体" w:hAnsi="宋体"/>
          <w:color w:val="auto"/>
          <w:szCs w:val="21"/>
          <w:lang w:eastAsia="zh-CN"/>
        </w:rPr>
        <w:t>。</w:t>
      </w:r>
      <w:bookmarkStart w:id="0" w:name="_GoBack"/>
      <w:bookmarkEnd w:id="0"/>
    </w:p>
    <w:p/>
    <w:sectPr>
      <w:headerReference r:id="rId5" w:type="default"/>
      <w:footerReference r:id="rId6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auto"/>
      <w:ind w:left="488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sz w:val="20"/>
        <w:szCs w:val="20"/>
      </w:rPr>
      <w:t>第</w:t>
    </w:r>
    <w:r>
      <w:rPr>
        <w:rFonts w:ascii="宋体" w:hAnsi="宋体" w:eastAsia="宋体" w:cs="宋体"/>
        <w:spacing w:val="-18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sz w:val="20"/>
        <w:szCs w:val="20"/>
      </w:rPr>
      <w:t>2</w:t>
    </w:r>
    <w:r>
      <w:rPr>
        <w:rFonts w:ascii="宋体" w:hAnsi="宋体" w:eastAsia="宋体" w:cs="宋体"/>
        <w:spacing w:val="-12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sz w:val="20"/>
        <w:szCs w:val="20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auto"/>
      <w:ind w:left="488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7"/>
        <w:sz w:val="20"/>
        <w:szCs w:val="20"/>
      </w:rPr>
      <w:t>第</w:t>
    </w:r>
    <w:r>
      <w:rPr>
        <w:rFonts w:ascii="宋体" w:hAnsi="宋体" w:eastAsia="宋体" w:cs="宋体"/>
        <w:spacing w:val="-18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sz w:val="20"/>
        <w:szCs w:val="20"/>
      </w:rPr>
      <w:t>2</w:t>
    </w:r>
    <w:r>
      <w:rPr>
        <w:rFonts w:ascii="宋体" w:hAnsi="宋体" w:eastAsia="宋体" w:cs="宋体"/>
        <w:spacing w:val="-12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sz w:val="20"/>
        <w:szCs w:val="20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6238"/>
        <w:tab w:val="clear" w:pos="4153"/>
      </w:tabs>
      <w:jc w:val="right"/>
      <w:rPr>
        <w:rFonts w:hint="eastAsia" w:eastAsia="宋体"/>
        <w:lang w:eastAsia="zh-CN"/>
      </w:rPr>
    </w:pPr>
    <w:r>
      <w:rPr>
        <w:rFonts w:hint="eastAsia" w:ascii="宋体"/>
        <w:bCs/>
        <w:color w:val="auto"/>
      </w:rPr>
      <w:t>采购项目编号：</w:t>
    </w:r>
    <w:r>
      <w:rPr>
        <w:rFonts w:hint="eastAsia" w:ascii="宋体"/>
        <w:bCs/>
        <w:color w:val="auto"/>
        <w:lang w:val="en-US" w:eastAsia="zh-CN"/>
      </w:rPr>
      <w:t>GDYY2024ZZ031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6238"/>
        <w:tab w:val="clear" w:pos="4153"/>
      </w:tabs>
      <w:jc w:val="right"/>
      <w:rPr>
        <w:rFonts w:hint="eastAsia" w:eastAsia="宋体"/>
        <w:lang w:eastAsia="zh-CN"/>
      </w:rPr>
    </w:pPr>
    <w:r>
      <w:rPr>
        <w:rFonts w:hint="eastAsia" w:ascii="宋体"/>
        <w:bCs/>
        <w:color w:val="auto"/>
      </w:rPr>
      <w:t>采购项目编号：</w:t>
    </w:r>
    <w:r>
      <w:rPr>
        <w:rFonts w:hint="eastAsia" w:ascii="宋体"/>
        <w:bCs/>
        <w:color w:val="auto"/>
        <w:lang w:val="en-US" w:eastAsia="zh-CN"/>
      </w:rPr>
      <w:t>GDYY2024ZZ030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AC778E"/>
    <w:multiLevelType w:val="multilevel"/>
    <w:tmpl w:val="25AC778E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F5862CA"/>
    <w:multiLevelType w:val="multilevel"/>
    <w:tmpl w:val="3F5862C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85817B9"/>
    <w:multiLevelType w:val="multilevel"/>
    <w:tmpl w:val="485817B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">
    <w:nsid w:val="683E6D1D"/>
    <w:multiLevelType w:val="multilevel"/>
    <w:tmpl w:val="683E6D1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">
    <w:nsid w:val="6DAF3289"/>
    <w:multiLevelType w:val="multilevel"/>
    <w:tmpl w:val="6DAF328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5">
    <w:nsid w:val="72AE5F84"/>
    <w:multiLevelType w:val="multilevel"/>
    <w:tmpl w:val="72AE5F84"/>
    <w:lvl w:ilvl="0" w:tentative="0">
      <w:start w:val="1"/>
      <w:numFmt w:val="chineseCountingThousand"/>
      <w:lvlText w:val="(%1)"/>
      <w:lvlJc w:val="left"/>
      <w:pPr>
        <w:ind w:left="286" w:hanging="420"/>
      </w:pPr>
    </w:lvl>
    <w:lvl w:ilvl="1" w:tentative="0">
      <w:start w:val="1"/>
      <w:numFmt w:val="lowerLetter"/>
      <w:lvlText w:val="%2)"/>
      <w:lvlJc w:val="left"/>
      <w:pPr>
        <w:ind w:left="706" w:hanging="420"/>
      </w:pPr>
    </w:lvl>
    <w:lvl w:ilvl="2" w:tentative="0">
      <w:start w:val="1"/>
      <w:numFmt w:val="lowerRoman"/>
      <w:lvlText w:val="%3."/>
      <w:lvlJc w:val="right"/>
      <w:pPr>
        <w:ind w:left="1126" w:hanging="420"/>
      </w:pPr>
    </w:lvl>
    <w:lvl w:ilvl="3" w:tentative="0">
      <w:start w:val="1"/>
      <w:numFmt w:val="decimal"/>
      <w:lvlText w:val="%4."/>
      <w:lvlJc w:val="left"/>
      <w:pPr>
        <w:ind w:left="1546" w:hanging="420"/>
      </w:pPr>
    </w:lvl>
    <w:lvl w:ilvl="4" w:tentative="0">
      <w:start w:val="1"/>
      <w:numFmt w:val="lowerLetter"/>
      <w:lvlText w:val="%5)"/>
      <w:lvlJc w:val="left"/>
      <w:pPr>
        <w:ind w:left="1966" w:hanging="420"/>
      </w:pPr>
    </w:lvl>
    <w:lvl w:ilvl="5" w:tentative="0">
      <w:start w:val="1"/>
      <w:numFmt w:val="lowerRoman"/>
      <w:lvlText w:val="%6."/>
      <w:lvlJc w:val="right"/>
      <w:pPr>
        <w:ind w:left="2386" w:hanging="420"/>
      </w:pPr>
    </w:lvl>
    <w:lvl w:ilvl="6" w:tentative="0">
      <w:start w:val="1"/>
      <w:numFmt w:val="decimal"/>
      <w:lvlText w:val="%7."/>
      <w:lvlJc w:val="left"/>
      <w:pPr>
        <w:ind w:left="2806" w:hanging="420"/>
      </w:pPr>
    </w:lvl>
    <w:lvl w:ilvl="7" w:tentative="0">
      <w:start w:val="1"/>
      <w:numFmt w:val="lowerLetter"/>
      <w:lvlText w:val="%8)"/>
      <w:lvlJc w:val="left"/>
      <w:pPr>
        <w:ind w:left="3226" w:hanging="420"/>
      </w:pPr>
    </w:lvl>
    <w:lvl w:ilvl="8" w:tentative="0">
      <w:start w:val="1"/>
      <w:numFmt w:val="lowerRoman"/>
      <w:lvlText w:val="%9."/>
      <w:lvlJc w:val="right"/>
      <w:pPr>
        <w:ind w:left="3646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  <w:docVar w:name="KSO_WPS_MARK_KEY" w:val="22c627fe-6403-4780-8708-54b3e97fc336"/>
  </w:docVars>
  <w:rsids>
    <w:rsidRoot w:val="386D4D6F"/>
    <w:rsid w:val="061A1A8B"/>
    <w:rsid w:val="0AD1510A"/>
    <w:rsid w:val="21704935"/>
    <w:rsid w:val="386D4D6F"/>
    <w:rsid w:val="3A9D4BB1"/>
    <w:rsid w:val="4E3F3CF6"/>
    <w:rsid w:val="5A1E22AA"/>
    <w:rsid w:val="789E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kern w:val="0"/>
      <w:sz w:val="24"/>
    </w:rPr>
  </w:style>
  <w:style w:type="paragraph" w:styleId="3">
    <w:name w:val="toc 5"/>
    <w:basedOn w:val="1"/>
    <w:next w:val="1"/>
    <w:semiHidden/>
    <w:qFormat/>
    <w:uiPriority w:val="0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4">
    <w:name w:val="annotation tex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0"/>
      <w:szCs w:val="20"/>
    </w:rPr>
  </w:style>
  <w:style w:type="paragraph" w:styleId="5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1053</Words>
  <Characters>1067</Characters>
  <Lines>0</Lines>
  <Paragraphs>0</Paragraphs>
  <TotalTime>0</TotalTime>
  <ScaleCrop>false</ScaleCrop>
  <LinksUpToDate>false</LinksUpToDate>
  <CharactersWithSpaces>1069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2024-03-07T06:57:00Z</dcterms:created>
  <dc:creator>Thinkbook</dc:creator>
  <cp:lastModifiedBy>ASUS</cp:lastModifiedBy>
  <dcterms:modified xsi:type="dcterms:W3CDTF">2024-09-30T02:07:44Z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59E91D12CEFA42F1B5802295016503D5_11</vt:lpwstr>
  </property>
</Properties>
</file>